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49FFB" w14:textId="1F5C0F23" w:rsidR="00FA0F3D" w:rsidRDefault="00AE284A" w:rsidP="00AE284A">
      <w:pPr>
        <w:spacing w:after="11"/>
        <w:ind w:right="581"/>
        <w:jc w:val="center"/>
      </w:pPr>
      <w:r>
        <w:rPr>
          <w:noProof/>
        </w:rPr>
        <w:drawing>
          <wp:inline distT="0" distB="0" distL="0" distR="0" wp14:anchorId="0FF3F806" wp14:editId="1D7EB22F">
            <wp:extent cx="1147744" cy="563245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7744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203E" w14:textId="29BD7BD2" w:rsidR="00FA0F3D" w:rsidRDefault="00AE284A" w:rsidP="00AE284A">
      <w:pPr>
        <w:spacing w:after="0"/>
        <w:ind w:left="10" w:right="631" w:hanging="10"/>
        <w:jc w:val="center"/>
      </w:pPr>
      <w:r>
        <w:rPr>
          <w:b/>
          <w:sz w:val="32"/>
        </w:rPr>
        <w:t>Puget Sound Infusion Nurse Society</w:t>
      </w:r>
    </w:p>
    <w:p w14:paraId="25E3F657" w14:textId="6543F36A" w:rsidR="00FA0F3D" w:rsidRDefault="00AE284A" w:rsidP="00AE284A">
      <w:pPr>
        <w:spacing w:after="0"/>
        <w:ind w:left="10" w:right="632" w:hanging="10"/>
        <w:jc w:val="center"/>
      </w:pPr>
      <w:r>
        <w:rPr>
          <w:b/>
          <w:sz w:val="32"/>
        </w:rPr>
        <w:t>Spring Symposium Agenda</w:t>
      </w:r>
    </w:p>
    <w:p w14:paraId="356E3F59" w14:textId="7ADE1853" w:rsidR="00FA0F3D" w:rsidRDefault="00AE284A" w:rsidP="00AE284A">
      <w:pPr>
        <w:spacing w:after="0"/>
        <w:ind w:left="10" w:right="633" w:hanging="10"/>
        <w:jc w:val="center"/>
      </w:pPr>
      <w:r>
        <w:rPr>
          <w:b/>
          <w:sz w:val="32"/>
        </w:rPr>
        <w:t>June 7, 2019</w:t>
      </w:r>
    </w:p>
    <w:p w14:paraId="618107B5" w14:textId="35581ACB" w:rsidR="00FA0F3D" w:rsidRDefault="00FA0F3D" w:rsidP="00AE284A">
      <w:pPr>
        <w:spacing w:after="0"/>
        <w:ind w:right="557"/>
        <w:jc w:val="center"/>
      </w:pPr>
    </w:p>
    <w:p w14:paraId="2E118472" w14:textId="1008B44B" w:rsidR="00FA0F3D" w:rsidRDefault="00AE284A" w:rsidP="00AB15A2">
      <w:pPr>
        <w:spacing w:after="13" w:line="249" w:lineRule="auto"/>
        <w:ind w:left="-14"/>
      </w:pPr>
      <w:r>
        <w:rPr>
          <w:sz w:val="28"/>
        </w:rPr>
        <w:t xml:space="preserve">7:00-7:30 </w:t>
      </w:r>
      <w:r>
        <w:rPr>
          <w:sz w:val="28"/>
        </w:rPr>
        <w:tab/>
        <w:t>Registration, Breakfast, Vendors</w:t>
      </w:r>
    </w:p>
    <w:p w14:paraId="7112CD26" w14:textId="38F94CDB" w:rsidR="00FA0F3D" w:rsidRDefault="00FA0F3D" w:rsidP="00AE284A">
      <w:pPr>
        <w:spacing w:after="0"/>
        <w:jc w:val="center"/>
      </w:pPr>
    </w:p>
    <w:p w14:paraId="79550C6F" w14:textId="4F063C75" w:rsidR="00FA0F3D" w:rsidRDefault="00AE284A" w:rsidP="00AB15A2">
      <w:pPr>
        <w:spacing w:after="13" w:line="249" w:lineRule="auto"/>
        <w:ind w:left="-4" w:right="1905" w:hanging="10"/>
        <w:rPr>
          <w:sz w:val="28"/>
        </w:rPr>
      </w:pPr>
      <w:r>
        <w:rPr>
          <w:sz w:val="28"/>
        </w:rPr>
        <w:t>7:30-11:00 Breakout Sessions:</w:t>
      </w:r>
    </w:p>
    <w:p w14:paraId="02005081" w14:textId="77777777" w:rsidR="00AB15A2" w:rsidRDefault="00AB15A2" w:rsidP="00AB15A2">
      <w:pPr>
        <w:spacing w:after="13" w:line="249" w:lineRule="auto"/>
        <w:ind w:left="-4" w:right="1905" w:hanging="10"/>
      </w:pPr>
    </w:p>
    <w:tbl>
      <w:tblPr>
        <w:tblStyle w:val="TableGrid"/>
        <w:tblW w:w="10471" w:type="dxa"/>
        <w:tblInd w:w="-612" w:type="dxa"/>
        <w:tblLook w:val="04A0" w:firstRow="1" w:lastRow="0" w:firstColumn="1" w:lastColumn="0" w:noHBand="0" w:noVBand="1"/>
      </w:tblPr>
      <w:tblGrid>
        <w:gridCol w:w="5493"/>
        <w:gridCol w:w="4978"/>
      </w:tblGrid>
      <w:tr w:rsidR="00FA0F3D" w14:paraId="3ABBD9F7" w14:textId="77777777" w:rsidTr="00853F28">
        <w:trPr>
          <w:trHeight w:val="3129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14:paraId="4ECAF23D" w14:textId="3D4A389C" w:rsidR="00FA0F3D" w:rsidRDefault="00AE284A" w:rsidP="00AE284A">
            <w:pPr>
              <w:jc w:val="center"/>
            </w:pPr>
            <w:r>
              <w:rPr>
                <w:sz w:val="28"/>
              </w:rPr>
              <w:t>Option 1: “</w:t>
            </w:r>
            <w:r>
              <w:rPr>
                <w:b/>
                <w:sz w:val="28"/>
              </w:rPr>
              <w:t>Ultrasound Class”</w:t>
            </w:r>
          </w:p>
          <w:p w14:paraId="5ABBE7FF" w14:textId="636A85EC" w:rsidR="00FA0F3D" w:rsidRDefault="00AE284A" w:rsidP="00AE284A">
            <w:pPr>
              <w:spacing w:after="40"/>
              <w:ind w:left="91"/>
              <w:jc w:val="center"/>
            </w:pPr>
            <w:r>
              <w:rPr>
                <w:b/>
                <w:sz w:val="24"/>
              </w:rPr>
              <w:t>Hands-on stations include:</w:t>
            </w:r>
          </w:p>
          <w:p w14:paraId="75C019AB" w14:textId="08A092FE" w:rsidR="00FA0F3D" w:rsidRDefault="00AE284A" w:rsidP="00AE284A">
            <w:pPr>
              <w:numPr>
                <w:ilvl w:val="0"/>
                <w:numId w:val="1"/>
              </w:numPr>
              <w:spacing w:after="65"/>
              <w:ind w:hanging="252"/>
              <w:jc w:val="center"/>
            </w:pPr>
            <w:r>
              <w:rPr>
                <w:b/>
                <w:sz w:val="24"/>
              </w:rPr>
              <w:t>Midline Max Barrier Insertion Compliance</w:t>
            </w:r>
          </w:p>
          <w:p w14:paraId="65A5B4DF" w14:textId="1333CF1A" w:rsidR="00FA0F3D" w:rsidRDefault="00AE284A" w:rsidP="00AE284A">
            <w:pPr>
              <w:numPr>
                <w:ilvl w:val="0"/>
                <w:numId w:val="1"/>
              </w:numPr>
              <w:spacing w:after="65"/>
              <w:ind w:hanging="252"/>
              <w:jc w:val="center"/>
            </w:pPr>
            <w:r>
              <w:rPr>
                <w:b/>
                <w:sz w:val="24"/>
              </w:rPr>
              <w:t>Advanced Needling Techniques</w:t>
            </w:r>
          </w:p>
          <w:p w14:paraId="2118C3AD" w14:textId="459CCE18" w:rsidR="00FA0F3D" w:rsidRDefault="00AE284A" w:rsidP="00AE284A">
            <w:pPr>
              <w:numPr>
                <w:ilvl w:val="0"/>
                <w:numId w:val="1"/>
              </w:numPr>
              <w:spacing w:after="17" w:line="250" w:lineRule="auto"/>
              <w:ind w:hanging="252"/>
              <w:jc w:val="center"/>
            </w:pPr>
            <w:r>
              <w:rPr>
                <w:b/>
                <w:sz w:val="24"/>
              </w:rPr>
              <w:t>Insertion review with simulation and anatomical ultrasound assessment using RaPeVa (Rapid Peripheral Vein Assessment) method</w:t>
            </w:r>
          </w:p>
          <w:p w14:paraId="4E179691" w14:textId="2B9B4AA8" w:rsidR="00FA0F3D" w:rsidRDefault="00AE284A" w:rsidP="00AE284A">
            <w:pPr>
              <w:numPr>
                <w:ilvl w:val="0"/>
                <w:numId w:val="1"/>
              </w:numPr>
              <w:ind w:hanging="252"/>
              <w:jc w:val="center"/>
            </w:pPr>
            <w:r>
              <w:rPr>
                <w:b/>
                <w:sz w:val="24"/>
              </w:rPr>
              <w:t>Extended Dwell PIV Insertion and Review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14:paraId="79F826E4" w14:textId="7F8BE3FF" w:rsidR="00FA0F3D" w:rsidRDefault="00AE284A" w:rsidP="00AE284A">
            <w:pPr>
              <w:jc w:val="center"/>
            </w:pPr>
            <w:r>
              <w:rPr>
                <w:sz w:val="28"/>
              </w:rPr>
              <w:t>Option 2: “</w:t>
            </w:r>
            <w:r>
              <w:rPr>
                <w:b/>
                <w:sz w:val="28"/>
              </w:rPr>
              <w:t>Skills Class”</w:t>
            </w:r>
          </w:p>
          <w:p w14:paraId="3FF90073" w14:textId="34B6AD17" w:rsidR="00FA0F3D" w:rsidRDefault="00AE284A" w:rsidP="00AE284A">
            <w:pPr>
              <w:spacing w:after="40"/>
              <w:ind w:left="17"/>
              <w:jc w:val="center"/>
            </w:pPr>
            <w:r>
              <w:rPr>
                <w:b/>
                <w:sz w:val="24"/>
              </w:rPr>
              <w:t>Hands-on stations include:</w:t>
            </w:r>
          </w:p>
          <w:p w14:paraId="4E930CED" w14:textId="5F1B2425" w:rsidR="00FA0F3D" w:rsidRDefault="00AE284A" w:rsidP="00AE284A">
            <w:pPr>
              <w:numPr>
                <w:ilvl w:val="0"/>
                <w:numId w:val="2"/>
              </w:numPr>
              <w:spacing w:after="63"/>
              <w:ind w:hanging="360"/>
              <w:jc w:val="center"/>
            </w:pPr>
            <w:r>
              <w:rPr>
                <w:b/>
                <w:sz w:val="24"/>
              </w:rPr>
              <w:t>Peripheral intravenous Catheters insertions</w:t>
            </w:r>
          </w:p>
          <w:p w14:paraId="7A63AF12" w14:textId="2F4682A6" w:rsidR="00FA0F3D" w:rsidRDefault="00AE284A" w:rsidP="00AE284A">
            <w:pPr>
              <w:numPr>
                <w:ilvl w:val="0"/>
                <w:numId w:val="2"/>
              </w:numPr>
              <w:spacing w:after="63"/>
              <w:ind w:hanging="360"/>
              <w:jc w:val="center"/>
            </w:pPr>
            <w:r>
              <w:rPr>
                <w:b/>
                <w:sz w:val="24"/>
              </w:rPr>
              <w:t>Port Access</w:t>
            </w:r>
          </w:p>
          <w:p w14:paraId="5D40309C" w14:textId="3F0EE0AA" w:rsidR="00FA0F3D" w:rsidRDefault="00AE284A" w:rsidP="00AE284A">
            <w:pPr>
              <w:numPr>
                <w:ilvl w:val="0"/>
                <w:numId w:val="2"/>
              </w:numPr>
              <w:spacing w:after="64"/>
              <w:ind w:hanging="360"/>
              <w:jc w:val="center"/>
            </w:pPr>
            <w:r>
              <w:rPr>
                <w:b/>
                <w:sz w:val="24"/>
              </w:rPr>
              <w:t>Dressing changes</w:t>
            </w:r>
          </w:p>
          <w:p w14:paraId="0295C03F" w14:textId="7A7E7C15" w:rsidR="00FA0F3D" w:rsidRDefault="00853F28" w:rsidP="00AE284A">
            <w:pPr>
              <w:numPr>
                <w:ilvl w:val="0"/>
                <w:numId w:val="2"/>
              </w:numPr>
              <w:spacing w:after="64"/>
              <w:ind w:hanging="360"/>
              <w:jc w:val="center"/>
            </w:pPr>
            <w:r>
              <w:rPr>
                <w:b/>
                <w:sz w:val="24"/>
              </w:rPr>
              <w:t>Troubleshooting</w:t>
            </w:r>
            <w:r w:rsidR="00AE284A">
              <w:rPr>
                <w:b/>
                <w:sz w:val="24"/>
              </w:rPr>
              <w:t xml:space="preserve"> &amp; de-clotting lines</w:t>
            </w:r>
          </w:p>
          <w:p w14:paraId="0EBB1907" w14:textId="1C8AA94F" w:rsidR="00FA0F3D" w:rsidRDefault="00853F28" w:rsidP="00AE284A">
            <w:pPr>
              <w:ind w:left="17"/>
              <w:jc w:val="center"/>
            </w:pPr>
            <w:r>
              <w:rPr>
                <w:b/>
              </w:rPr>
              <w:t xml:space="preserve"> </w:t>
            </w:r>
            <w:r w:rsidR="00AE284A">
              <w:rPr>
                <w:b/>
              </w:rPr>
              <w:t xml:space="preserve">(Sample competencies to take back to your facilities </w:t>
            </w:r>
          </w:p>
        </w:tc>
      </w:tr>
    </w:tbl>
    <w:p w14:paraId="630FFA14" w14:textId="7FDD05DB" w:rsidR="00FA0F3D" w:rsidRPr="00AE284A" w:rsidRDefault="00AE284A" w:rsidP="00AE284A">
      <w:pPr>
        <w:spacing w:after="13" w:line="249" w:lineRule="auto"/>
        <w:ind w:left="-4" w:right="1905" w:hanging="10"/>
        <w:rPr>
          <w:sz w:val="24"/>
          <w:szCs w:val="24"/>
        </w:rPr>
      </w:pPr>
      <w:r w:rsidRPr="00AE284A">
        <w:rPr>
          <w:sz w:val="24"/>
          <w:szCs w:val="24"/>
        </w:rPr>
        <w:t>11:00-11:30</w:t>
      </w:r>
      <w:r w:rsidR="00B70FE1">
        <w:rPr>
          <w:sz w:val="24"/>
          <w:szCs w:val="24"/>
        </w:rPr>
        <w:t xml:space="preserve">     </w:t>
      </w:r>
      <w:r w:rsidRPr="00AE284A">
        <w:rPr>
          <w:sz w:val="24"/>
          <w:szCs w:val="24"/>
        </w:rPr>
        <w:t xml:space="preserve"> Break with Vendors</w:t>
      </w:r>
    </w:p>
    <w:p w14:paraId="76F9C121" w14:textId="671BBF2C" w:rsidR="00FA0F3D" w:rsidRPr="00AE284A" w:rsidRDefault="00FA0F3D" w:rsidP="00AE284A">
      <w:pPr>
        <w:spacing w:after="0"/>
        <w:rPr>
          <w:sz w:val="24"/>
          <w:szCs w:val="24"/>
        </w:rPr>
      </w:pPr>
    </w:p>
    <w:p w14:paraId="66731675" w14:textId="691266D8" w:rsidR="00FA0F3D" w:rsidRPr="00AE284A" w:rsidRDefault="00AE284A" w:rsidP="00AE284A">
      <w:pPr>
        <w:spacing w:after="0" w:line="249" w:lineRule="auto"/>
        <w:ind w:left="1436" w:hanging="1450"/>
        <w:rPr>
          <w:sz w:val="24"/>
          <w:szCs w:val="24"/>
        </w:rPr>
      </w:pPr>
      <w:r w:rsidRPr="00AE284A">
        <w:rPr>
          <w:sz w:val="24"/>
          <w:szCs w:val="24"/>
        </w:rPr>
        <w:t>11:30-12:30</w:t>
      </w:r>
      <w:r w:rsidR="00B70FE1">
        <w:rPr>
          <w:sz w:val="24"/>
          <w:szCs w:val="24"/>
        </w:rPr>
        <w:t xml:space="preserve">     </w:t>
      </w:r>
      <w:r w:rsidRPr="00AE284A">
        <w:rPr>
          <w:sz w:val="24"/>
          <w:szCs w:val="24"/>
        </w:rPr>
        <w:t xml:space="preserve"> “</w:t>
      </w:r>
      <w:r w:rsidRPr="00AE284A">
        <w:rPr>
          <w:b/>
          <w:sz w:val="24"/>
          <w:szCs w:val="24"/>
        </w:rPr>
        <w:t>Decreased Vascular Access Complications: The Positive Impact on Patients, Clinicians, and Healthcare Settings”</w:t>
      </w:r>
    </w:p>
    <w:p w14:paraId="427DF9CD" w14:textId="77777777" w:rsidR="00B70FE1" w:rsidRDefault="00B70FE1" w:rsidP="00AE284A">
      <w:pPr>
        <w:spacing w:after="13" w:line="249" w:lineRule="auto"/>
        <w:ind w:left="2160" w:right="1905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284A" w:rsidRPr="00AE284A">
        <w:rPr>
          <w:sz w:val="24"/>
          <w:szCs w:val="24"/>
        </w:rPr>
        <w:t xml:space="preserve">Michele Biscossi ACNP-BC, MS, RN, CNL, VA-BC </w:t>
      </w:r>
    </w:p>
    <w:p w14:paraId="68316FED" w14:textId="30297BC5" w:rsidR="00FA0F3D" w:rsidRPr="00AE284A" w:rsidRDefault="00AE284A" w:rsidP="00AE284A">
      <w:pPr>
        <w:spacing w:after="13" w:line="249" w:lineRule="auto"/>
        <w:ind w:left="2160" w:right="1905" w:hanging="720"/>
        <w:rPr>
          <w:sz w:val="24"/>
          <w:szCs w:val="24"/>
        </w:rPr>
      </w:pPr>
      <w:r w:rsidRPr="00AE284A">
        <w:rPr>
          <w:i/>
          <w:sz w:val="24"/>
          <w:szCs w:val="24"/>
          <w:u w:val="single" w:color="000000"/>
        </w:rPr>
        <w:t>Sponsored by BD</w:t>
      </w:r>
    </w:p>
    <w:p w14:paraId="4B9FC6BE" w14:textId="08FF7B06" w:rsidR="00FA0F3D" w:rsidRPr="00AE284A" w:rsidRDefault="00FA0F3D" w:rsidP="00AE284A">
      <w:pPr>
        <w:spacing w:after="0"/>
        <w:rPr>
          <w:sz w:val="24"/>
          <w:szCs w:val="24"/>
        </w:rPr>
      </w:pPr>
    </w:p>
    <w:p w14:paraId="4B98333A" w14:textId="18007037" w:rsidR="00FA0F3D" w:rsidRPr="00AE284A" w:rsidRDefault="00AE284A" w:rsidP="00AE284A">
      <w:pPr>
        <w:spacing w:after="13" w:line="249" w:lineRule="auto"/>
        <w:ind w:left="-4" w:right="1905" w:hanging="10"/>
        <w:rPr>
          <w:sz w:val="24"/>
          <w:szCs w:val="24"/>
        </w:rPr>
      </w:pPr>
      <w:r w:rsidRPr="00AE284A">
        <w:rPr>
          <w:sz w:val="24"/>
          <w:szCs w:val="24"/>
        </w:rPr>
        <w:t>12:30-13:30</w:t>
      </w:r>
      <w:r w:rsidR="00B70FE1">
        <w:rPr>
          <w:sz w:val="24"/>
          <w:szCs w:val="24"/>
        </w:rPr>
        <w:t xml:space="preserve">     </w:t>
      </w:r>
      <w:r w:rsidRPr="00AE284A">
        <w:rPr>
          <w:sz w:val="24"/>
          <w:szCs w:val="24"/>
        </w:rPr>
        <w:t xml:space="preserve"> Lunch &amp; Visit Vendors</w:t>
      </w:r>
    </w:p>
    <w:p w14:paraId="28F2077F" w14:textId="6A01C65F" w:rsidR="00FA0F3D" w:rsidRPr="00AE284A" w:rsidRDefault="00FA0F3D" w:rsidP="00AE284A">
      <w:pPr>
        <w:spacing w:after="0"/>
        <w:rPr>
          <w:sz w:val="24"/>
          <w:szCs w:val="24"/>
        </w:rPr>
      </w:pPr>
    </w:p>
    <w:p w14:paraId="68165B4A" w14:textId="578663C2" w:rsidR="00FA0F3D" w:rsidRPr="00AE284A" w:rsidRDefault="00AE284A" w:rsidP="00AE284A">
      <w:pPr>
        <w:spacing w:after="13" w:line="249" w:lineRule="auto"/>
        <w:ind w:left="-4" w:right="1905" w:hanging="10"/>
        <w:rPr>
          <w:sz w:val="24"/>
          <w:szCs w:val="24"/>
        </w:rPr>
      </w:pPr>
      <w:r w:rsidRPr="00AE284A">
        <w:rPr>
          <w:sz w:val="24"/>
          <w:szCs w:val="24"/>
        </w:rPr>
        <w:t>13:30-14:30</w:t>
      </w:r>
      <w:r w:rsidR="00B70FE1">
        <w:rPr>
          <w:sz w:val="24"/>
          <w:szCs w:val="24"/>
        </w:rPr>
        <w:t xml:space="preserve">     </w:t>
      </w:r>
      <w:r w:rsidRPr="00AE284A">
        <w:rPr>
          <w:sz w:val="24"/>
          <w:szCs w:val="24"/>
        </w:rPr>
        <w:t xml:space="preserve"> </w:t>
      </w:r>
      <w:r w:rsidR="00B70FE1" w:rsidRPr="00B70FE1">
        <w:rPr>
          <w:b/>
          <w:sz w:val="24"/>
          <w:szCs w:val="24"/>
        </w:rPr>
        <w:t>“Legal Aspects of Infusion Therapy”</w:t>
      </w:r>
    </w:p>
    <w:p w14:paraId="3CB92303" w14:textId="3C90E0DF" w:rsidR="00FA0F3D" w:rsidRPr="00AE284A" w:rsidRDefault="00B70FE1" w:rsidP="00AE284A">
      <w:pPr>
        <w:spacing w:after="13" w:line="249" w:lineRule="auto"/>
        <w:ind w:left="1450" w:right="1905" w:hanging="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284A" w:rsidRPr="00AE284A">
        <w:rPr>
          <w:sz w:val="24"/>
          <w:szCs w:val="24"/>
        </w:rPr>
        <w:t>Russell Nassof, JD</w:t>
      </w:r>
    </w:p>
    <w:p w14:paraId="258110F8" w14:textId="4F0637A0" w:rsidR="00FA0F3D" w:rsidRPr="00AE284A" w:rsidRDefault="00B70FE1" w:rsidP="00AE284A">
      <w:pPr>
        <w:tabs>
          <w:tab w:val="center" w:pos="720"/>
          <w:tab w:val="center" w:pos="1440"/>
          <w:tab w:val="center" w:pos="3474"/>
        </w:tabs>
        <w:spacing w:after="0"/>
        <w:rPr>
          <w:sz w:val="24"/>
          <w:szCs w:val="24"/>
        </w:rPr>
      </w:pPr>
      <w:r w:rsidRPr="00B70FE1">
        <w:rPr>
          <w:i/>
          <w:sz w:val="24"/>
          <w:szCs w:val="24"/>
        </w:rPr>
        <w:t xml:space="preserve">                            </w:t>
      </w:r>
      <w:r w:rsidR="00AE284A" w:rsidRPr="00AE284A">
        <w:rPr>
          <w:i/>
          <w:sz w:val="24"/>
          <w:szCs w:val="24"/>
          <w:u w:val="single" w:color="000000"/>
        </w:rPr>
        <w:t>Sponsored by Adhezion</w:t>
      </w:r>
    </w:p>
    <w:p w14:paraId="6374BCA1" w14:textId="493BD9F6" w:rsidR="00FA0F3D" w:rsidRPr="00AE284A" w:rsidRDefault="00FA0F3D" w:rsidP="00AE284A">
      <w:pPr>
        <w:spacing w:after="0"/>
        <w:rPr>
          <w:sz w:val="24"/>
          <w:szCs w:val="24"/>
        </w:rPr>
      </w:pPr>
    </w:p>
    <w:p w14:paraId="107551B8" w14:textId="55F7B6D0" w:rsidR="00FA0F3D" w:rsidRPr="00AE284A" w:rsidRDefault="00AE284A" w:rsidP="00AE284A">
      <w:pPr>
        <w:spacing w:after="13" w:line="249" w:lineRule="auto"/>
        <w:ind w:left="-4" w:right="1905" w:hanging="10"/>
        <w:rPr>
          <w:sz w:val="24"/>
          <w:szCs w:val="24"/>
        </w:rPr>
      </w:pPr>
      <w:r w:rsidRPr="00AE284A">
        <w:rPr>
          <w:sz w:val="24"/>
          <w:szCs w:val="24"/>
        </w:rPr>
        <w:t>14:30-14:45</w:t>
      </w:r>
      <w:r w:rsidR="00B70FE1">
        <w:rPr>
          <w:sz w:val="24"/>
          <w:szCs w:val="24"/>
        </w:rPr>
        <w:t xml:space="preserve">     </w:t>
      </w:r>
      <w:r w:rsidRPr="00AE284A">
        <w:rPr>
          <w:sz w:val="24"/>
          <w:szCs w:val="24"/>
        </w:rPr>
        <w:t>Break with Vendors</w:t>
      </w:r>
    </w:p>
    <w:p w14:paraId="7FCCC287" w14:textId="76663D8F" w:rsidR="00FA0F3D" w:rsidRPr="00AE284A" w:rsidRDefault="00FA0F3D" w:rsidP="00AE284A">
      <w:pPr>
        <w:spacing w:after="0"/>
        <w:ind w:left="1"/>
        <w:rPr>
          <w:sz w:val="24"/>
          <w:szCs w:val="24"/>
        </w:rPr>
      </w:pPr>
    </w:p>
    <w:p w14:paraId="4DD3C1F1" w14:textId="77777777" w:rsidR="00AB15A2" w:rsidRDefault="00AE284A" w:rsidP="00AB15A2">
      <w:pPr>
        <w:spacing w:after="0"/>
        <w:ind w:left="-4" w:hanging="10"/>
      </w:pPr>
      <w:r w:rsidRPr="00AE284A">
        <w:rPr>
          <w:sz w:val="24"/>
          <w:szCs w:val="24"/>
        </w:rPr>
        <w:t>14:45-15:</w:t>
      </w:r>
      <w:r w:rsidR="00B70FE1">
        <w:rPr>
          <w:sz w:val="24"/>
          <w:szCs w:val="24"/>
        </w:rPr>
        <w:t xml:space="preserve">45     </w:t>
      </w:r>
      <w:r w:rsidR="00AB15A2">
        <w:rPr>
          <w:sz w:val="28"/>
        </w:rPr>
        <w:t>“</w:t>
      </w:r>
      <w:r w:rsidR="00AB15A2" w:rsidRPr="003F3338">
        <w:rPr>
          <w:b/>
          <w:sz w:val="28"/>
        </w:rPr>
        <w:t>Removing the Silos</w:t>
      </w:r>
      <w:r w:rsidR="00AB15A2">
        <w:rPr>
          <w:sz w:val="28"/>
        </w:rPr>
        <w:t>”</w:t>
      </w:r>
    </w:p>
    <w:p w14:paraId="4FC422C7" w14:textId="77777777" w:rsidR="00AB15A2" w:rsidRDefault="00AB15A2" w:rsidP="00AB15A2">
      <w:pPr>
        <w:spacing w:after="12" w:line="249" w:lineRule="auto"/>
        <w:ind w:left="1450" w:hanging="10"/>
        <w:rPr>
          <w:sz w:val="28"/>
        </w:rPr>
      </w:pPr>
      <w:r>
        <w:rPr>
          <w:sz w:val="28"/>
        </w:rPr>
        <w:t xml:space="preserve">    Ken Symington, MD</w:t>
      </w:r>
    </w:p>
    <w:p w14:paraId="699518F4" w14:textId="77777777" w:rsidR="00C3411B" w:rsidRDefault="00C3411B" w:rsidP="00C3411B">
      <w:pPr>
        <w:spacing w:after="12" w:line="249" w:lineRule="auto"/>
        <w:ind w:hanging="10"/>
        <w:rPr>
          <w:sz w:val="28"/>
        </w:rPr>
      </w:pPr>
    </w:p>
    <w:p w14:paraId="4FE0D3F0" w14:textId="4B6E7E35" w:rsidR="00C3411B" w:rsidRDefault="00C3411B" w:rsidP="00C3411B">
      <w:pPr>
        <w:spacing w:after="12" w:line="249" w:lineRule="auto"/>
        <w:ind w:hanging="10"/>
        <w:rPr>
          <w:sz w:val="28"/>
        </w:rPr>
      </w:pPr>
      <w:r>
        <w:rPr>
          <w:sz w:val="28"/>
        </w:rPr>
        <w:t xml:space="preserve">15:45-16:15  </w:t>
      </w:r>
      <w:bookmarkStart w:id="0" w:name="_GoBack"/>
      <w:bookmarkEnd w:id="0"/>
      <w:r>
        <w:rPr>
          <w:sz w:val="28"/>
        </w:rPr>
        <w:t>Wrap up</w:t>
      </w:r>
    </w:p>
    <w:p w14:paraId="5E0E63AA" w14:textId="77777777" w:rsidR="00AB15A2" w:rsidRDefault="00AB15A2" w:rsidP="00AB15A2">
      <w:pPr>
        <w:spacing w:after="0" w:line="249" w:lineRule="auto"/>
        <w:ind w:left="-14"/>
        <w:rPr>
          <w:sz w:val="32"/>
          <w:szCs w:val="32"/>
        </w:rPr>
      </w:pPr>
    </w:p>
    <w:p w14:paraId="7656F52D" w14:textId="13E4DBDF" w:rsidR="00DA207F" w:rsidRPr="00DA207F" w:rsidRDefault="00DA207F" w:rsidP="00AB15A2">
      <w:pPr>
        <w:spacing w:after="0" w:line="249" w:lineRule="auto"/>
        <w:ind w:left="-14"/>
        <w:jc w:val="center"/>
        <w:rPr>
          <w:sz w:val="32"/>
          <w:szCs w:val="32"/>
        </w:rPr>
      </w:pPr>
      <w:r>
        <w:rPr>
          <w:sz w:val="32"/>
          <w:szCs w:val="32"/>
        </w:rPr>
        <w:t>Raffle with Fabulous Door Prizes Must Be Present to Win.</w:t>
      </w:r>
    </w:p>
    <w:sectPr w:rsidR="00DA207F" w:rsidRPr="00DA207F" w:rsidSect="00AB15A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92C"/>
    <w:multiLevelType w:val="hybridMultilevel"/>
    <w:tmpl w:val="010ECE5E"/>
    <w:lvl w:ilvl="0" w:tplc="8E0A9544">
      <w:start w:val="1"/>
      <w:numFmt w:val="decimal"/>
      <w:lvlText w:val="%1."/>
      <w:lvlJc w:val="left"/>
      <w:pPr>
        <w:ind w:left="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89A94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CD988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24BC6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CB7B2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0EA6E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C87F0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CF84A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AFB94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66441F"/>
    <w:multiLevelType w:val="hybridMultilevel"/>
    <w:tmpl w:val="2E9C868A"/>
    <w:lvl w:ilvl="0" w:tplc="F9969142">
      <w:start w:val="1"/>
      <w:numFmt w:val="decimal"/>
      <w:lvlText w:val="%1."/>
      <w:lvlJc w:val="left"/>
      <w:pPr>
        <w:ind w:left="3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20038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256C6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0D68E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2DC10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C4C42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ADEF0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0EF0C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66376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3D"/>
    <w:rsid w:val="00853F28"/>
    <w:rsid w:val="00AB15A2"/>
    <w:rsid w:val="00AE284A"/>
    <w:rsid w:val="00B70FE1"/>
    <w:rsid w:val="00C3411B"/>
    <w:rsid w:val="00DA207F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F703"/>
  <w15:docId w15:val="{436917C7-ED31-4E9D-AC7D-7F0DADCD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A2FAC763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</dc:creator>
  <cp:keywords/>
  <cp:lastModifiedBy>Selchow, Joy</cp:lastModifiedBy>
  <cp:revision>4</cp:revision>
  <dcterms:created xsi:type="dcterms:W3CDTF">2019-05-30T01:22:00Z</dcterms:created>
  <dcterms:modified xsi:type="dcterms:W3CDTF">2019-06-04T16:43:00Z</dcterms:modified>
</cp:coreProperties>
</file>